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47" w:type="dxa"/>
        <w:tblInd w:w="288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3780"/>
      </w:tblGrid>
      <w:tr w:rsidR="00410B18" w:rsidTr="003C5FD2">
        <w:trPr>
          <w:trHeight w:val="360"/>
        </w:trPr>
        <w:tc>
          <w:tcPr>
            <w:tcW w:w="8467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  <w:hideMark/>
          </w:tcPr>
          <w:p w:rsidR="00410B18" w:rsidRDefault="00410B18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bookmarkStart w:id="0" w:name="OLE_LINK1"/>
            <w:r>
              <w:rPr>
                <w:rFonts w:ascii="Book Antiqua" w:hAnsi="Book Antiqua"/>
                <w:color w:val="000000"/>
                <w:sz w:val="20"/>
                <w:szCs w:val="20"/>
              </w:rPr>
              <w:t xml:space="preserve">        </w:t>
            </w:r>
          </w:p>
          <w:p w:rsidR="00410B18" w:rsidRPr="003C5FD2" w:rsidRDefault="003C5FD2" w:rsidP="003C5FD2">
            <w:pPr>
              <w:spacing w:after="16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«Солнышко» г. Сурска</w:t>
            </w:r>
          </w:p>
        </w:tc>
        <w:tc>
          <w:tcPr>
            <w:tcW w:w="378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:rsidR="00410B18" w:rsidRDefault="00410B18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  <w:p w:rsidR="00410B18" w:rsidRDefault="00410B18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  <w:p w:rsidR="00410B18" w:rsidRDefault="00410B18">
            <w:pPr>
              <w:spacing w:after="160" w:line="252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bookmarkEnd w:id="0"/>
    </w:tbl>
    <w:p w:rsidR="00410B18" w:rsidRDefault="00410B18" w:rsidP="00410B18">
      <w:pPr>
        <w:rPr>
          <w:rFonts w:ascii="Times New Roman" w:hAnsi="Times New Roman"/>
          <w:color w:val="000000"/>
          <w:sz w:val="24"/>
          <w:szCs w:val="24"/>
        </w:rPr>
      </w:pPr>
    </w:p>
    <w:p w:rsidR="00410B18" w:rsidRDefault="00410B18" w:rsidP="00410B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                         </w:t>
      </w:r>
    </w:p>
    <w:p w:rsidR="00410B18" w:rsidRDefault="00410B18" w:rsidP="00410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            Доклад</w:t>
      </w:r>
    </w:p>
    <w:p w:rsidR="00410B18" w:rsidRDefault="00410B18" w:rsidP="00410B1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на тему:</w:t>
      </w:r>
    </w:p>
    <w:p w:rsidR="00410B18" w:rsidRDefault="00410B18" w:rsidP="00410B18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bookmarkStart w:id="1" w:name="_GoBack"/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var(--bs-font-sans-serif)" w:eastAsia="Times New Roman" w:hAnsi="var(--bs-font-sans-serif)" w:cs="Times New Roman"/>
          <w:b/>
          <w:bCs/>
          <w:kern w:val="36"/>
          <w:sz w:val="52"/>
          <w:szCs w:val="52"/>
          <w:lang w:eastAsia="ru-RU"/>
        </w:rPr>
        <w:t xml:space="preserve">Использование балансировочной доски </w:t>
      </w:r>
      <w:proofErr w:type="spellStart"/>
      <w:r>
        <w:rPr>
          <w:rFonts w:ascii="var(--bs-font-sans-serif)" w:eastAsia="Times New Roman" w:hAnsi="var(--bs-font-sans-serif)" w:cs="Times New Roman"/>
          <w:b/>
          <w:bCs/>
          <w:kern w:val="36"/>
          <w:sz w:val="52"/>
          <w:szCs w:val="52"/>
          <w:lang w:eastAsia="ru-RU"/>
        </w:rPr>
        <w:t>Бильгоу</w:t>
      </w:r>
      <w:proofErr w:type="spellEnd"/>
      <w:r>
        <w:rPr>
          <w:rFonts w:ascii="var(--bs-font-sans-serif)" w:eastAsia="Times New Roman" w:hAnsi="var(--bs-font-sans-serif)" w:cs="Times New Roman"/>
          <w:b/>
          <w:bCs/>
          <w:kern w:val="36"/>
          <w:sz w:val="52"/>
          <w:szCs w:val="52"/>
          <w:lang w:eastAsia="ru-RU"/>
        </w:rPr>
        <w:t xml:space="preserve"> в коррекционно </w:t>
      </w:r>
      <w:proofErr w:type="gramStart"/>
      <w:r>
        <w:rPr>
          <w:rFonts w:ascii="var(--bs-font-sans-serif)" w:eastAsia="Times New Roman" w:hAnsi="var(--bs-font-sans-serif)" w:cs="Times New Roman"/>
          <w:b/>
          <w:bCs/>
          <w:kern w:val="36"/>
          <w:sz w:val="52"/>
          <w:szCs w:val="52"/>
          <w:lang w:eastAsia="ru-RU"/>
        </w:rPr>
        <w:t>-л</w:t>
      </w:r>
      <w:proofErr w:type="gramEnd"/>
      <w:r>
        <w:rPr>
          <w:rFonts w:ascii="var(--bs-font-sans-serif)" w:eastAsia="Times New Roman" w:hAnsi="var(--bs-font-sans-serif)" w:cs="Times New Roman"/>
          <w:b/>
          <w:bCs/>
          <w:kern w:val="36"/>
          <w:sz w:val="52"/>
          <w:szCs w:val="52"/>
          <w:lang w:eastAsia="ru-RU"/>
        </w:rPr>
        <w:t>огопедическом процессе</w:t>
      </w:r>
      <w:r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bookmarkEnd w:id="1"/>
    <w:p w:rsidR="00410B18" w:rsidRDefault="00410B18" w:rsidP="00410B18">
      <w:pPr>
        <w:shd w:val="clear" w:color="auto" w:fill="FFFFFF"/>
        <w:spacing w:after="0" w:line="240" w:lineRule="auto"/>
        <w:jc w:val="center"/>
        <w:rPr>
          <w:rFonts w:ascii="Cambria" w:hAnsi="Cambria" w:cs="Calibri"/>
          <w:b/>
          <w:bCs/>
          <w:i/>
          <w:iCs/>
          <w:sz w:val="52"/>
          <w:szCs w:val="52"/>
          <w:lang w:eastAsia="ru-RU"/>
        </w:rPr>
      </w:pPr>
    </w:p>
    <w:p w:rsidR="00410B18" w:rsidRDefault="00410B18" w:rsidP="00410B18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44"/>
          <w:szCs w:val="44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jc w:val="right"/>
        <w:rPr>
          <w:rFonts w:ascii="Cambria" w:hAnsi="Cambria" w:cs="Calibri"/>
          <w:bCs/>
          <w:color w:val="000000"/>
          <w:sz w:val="28"/>
          <w:szCs w:val="28"/>
          <w:lang w:eastAsia="ru-RU"/>
        </w:rPr>
      </w:pPr>
      <w:r>
        <w:rPr>
          <w:rFonts w:ascii="Cambria" w:hAnsi="Cambria" w:cs="Calibri"/>
          <w:bCs/>
          <w:color w:val="000000"/>
          <w:sz w:val="28"/>
          <w:szCs w:val="28"/>
          <w:lang w:eastAsia="ru-RU"/>
        </w:rPr>
        <w:t>Подготовила</w:t>
      </w:r>
      <w:r w:rsidR="00410B18" w:rsidRPr="003C5FD2">
        <w:rPr>
          <w:rFonts w:ascii="Cambria" w:hAnsi="Cambria" w:cs="Calibri"/>
          <w:bCs/>
          <w:color w:val="000000"/>
          <w:sz w:val="28"/>
          <w:szCs w:val="28"/>
          <w:lang w:eastAsia="ru-RU"/>
        </w:rPr>
        <w:t xml:space="preserve">: </w:t>
      </w:r>
    </w:p>
    <w:p w:rsidR="00410B18" w:rsidRPr="003C5FD2" w:rsidRDefault="00410B18" w:rsidP="00410B18">
      <w:pPr>
        <w:shd w:val="clear" w:color="auto" w:fill="FFFFFF"/>
        <w:spacing w:after="0" w:line="240" w:lineRule="auto"/>
        <w:jc w:val="right"/>
        <w:rPr>
          <w:rFonts w:cs="Calibri"/>
          <w:color w:val="000000"/>
          <w:sz w:val="28"/>
          <w:szCs w:val="28"/>
          <w:lang w:eastAsia="ru-RU"/>
        </w:rPr>
      </w:pPr>
      <w:r w:rsidRPr="003C5FD2">
        <w:rPr>
          <w:rFonts w:ascii="Cambria" w:hAnsi="Cambria" w:cs="Calibri"/>
          <w:bCs/>
          <w:color w:val="000000"/>
          <w:sz w:val="28"/>
          <w:szCs w:val="28"/>
          <w:lang w:eastAsia="ru-RU"/>
        </w:rPr>
        <w:t>учитель-логопед</w:t>
      </w:r>
    </w:p>
    <w:p w:rsidR="00410B18" w:rsidRDefault="003C5FD2" w:rsidP="00410B18">
      <w:pPr>
        <w:shd w:val="clear" w:color="auto" w:fill="FFFFFF"/>
        <w:spacing w:after="0" w:line="240" w:lineRule="auto"/>
        <w:jc w:val="right"/>
        <w:rPr>
          <w:rFonts w:cs="Calibri"/>
          <w:color w:val="000000"/>
          <w:sz w:val="32"/>
          <w:szCs w:val="32"/>
          <w:lang w:eastAsia="ru-RU"/>
        </w:rPr>
      </w:pPr>
      <w:r>
        <w:rPr>
          <w:rFonts w:ascii="Cambria" w:hAnsi="Cambria" w:cs="Calibri"/>
          <w:bCs/>
          <w:color w:val="000000"/>
          <w:sz w:val="28"/>
          <w:szCs w:val="28"/>
          <w:lang w:eastAsia="ru-RU"/>
        </w:rPr>
        <w:t>Попова Г.А.</w:t>
      </w:r>
    </w:p>
    <w:p w:rsidR="00410B18" w:rsidRDefault="00410B18" w:rsidP="0041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ambria" w:hAnsi="Cambria" w:cs="Calibri"/>
          <w:b/>
          <w:bCs/>
          <w:color w:val="000000"/>
          <w:sz w:val="32"/>
          <w:szCs w:val="32"/>
          <w:lang w:eastAsia="ru-RU"/>
        </w:rPr>
        <w:t xml:space="preserve">                                                                         </w:t>
      </w:r>
    </w:p>
    <w:p w:rsidR="00410B18" w:rsidRDefault="00410B18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0B18" w:rsidRDefault="00410B18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410B18" w:rsidRDefault="00410B18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C5FD2" w:rsidRPr="003C5FD2" w:rsidRDefault="003C5FD2" w:rsidP="003C5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Сурск</w:t>
      </w:r>
    </w:p>
    <w:p w:rsidR="00410B18" w:rsidRPr="003C5FD2" w:rsidRDefault="00410B18" w:rsidP="003C5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2023г.</w:t>
      </w:r>
    </w:p>
    <w:p w:rsidR="003C5FD2" w:rsidRPr="003C5FD2" w:rsidRDefault="003C5FD2" w:rsidP="003C5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C5FD2" w:rsidRDefault="003C5FD2" w:rsidP="0041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10B18" w:rsidRDefault="00410B18" w:rsidP="00410B18">
      <w:pPr>
        <w:spacing w:after="4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Добрый день уважаемые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колеги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!</w:t>
      </w:r>
      <w:proofErr w:type="gramEnd"/>
    </w:p>
    <w:p w:rsidR="00410B18" w:rsidRDefault="00410B18" w:rsidP="00410B18">
      <w:pPr>
        <w:spacing w:after="4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В последние годы всё чаще поднимается вопрос о применении новых информационных технологий в образовании. Это не только новые технические средства, но и новые формы и методы преподавания, новый подход к процессу обучения. </w:t>
      </w:r>
    </w:p>
    <w:p w:rsidR="00410B18" w:rsidRDefault="00410B18" w:rsidP="00410B18">
      <w:pPr>
        <w:spacing w:after="420" w:line="240" w:lineRule="auto"/>
        <w:jc w:val="both"/>
        <w:textAlignment w:val="baseline"/>
        <w:outlineLvl w:val="0"/>
        <w:rPr>
          <w:rStyle w:val="c7"/>
          <w:color w:val="000000"/>
          <w:shd w:val="clear" w:color="auto" w:fill="FFFFFF"/>
        </w:rPr>
      </w:pPr>
      <w:r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сегодняшний день мы наблюдаем рост числа детей с нарушениями в развитии речи, что заставляет нас учителей-логопедов искать педагогические инновации, способствующие улучшению развитию произношения, психических процессов и конечно моторной сферы в целом. Такой инновацией служит балансировочная доска  </w:t>
      </w:r>
      <w:proofErr w:type="spellStart"/>
      <w:r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Бильгоу</w:t>
      </w:r>
      <w:proofErr w:type="spellEnd"/>
      <w:r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>
        <w:rPr>
          <w:rStyle w:val="c1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Она мной используется, как на групповых логопедических занятиях, так в индивидуальной работе с детьми, имеющие тяжелые нарушения речи.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работы в коррекционных группах в преодолении ТНР  показывает, что наибольший эффект достигается применением комплексного подхода, где обязательным элементом является физическое воспитание. Чем выше двигательная активность ребенка, тем лучше развивается его речь.</w:t>
      </w:r>
    </w:p>
    <w:p w:rsidR="00410B18" w:rsidRDefault="00410B18" w:rsidP="00410B18">
      <w:pPr>
        <w:spacing w:after="420" w:line="240" w:lineRule="auto"/>
        <w:jc w:val="both"/>
        <w:textAlignment w:val="baseline"/>
        <w:outlineLvl w:val="0"/>
        <w:rPr>
          <w:rFonts w:eastAsia="Times New Roman"/>
          <w:bCs/>
          <w:kern w:val="36"/>
          <w:lang w:eastAsia="ru-RU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="003C5FD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</w:t>
      </w:r>
      <w:proofErr w:type="spellStart"/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колеги</w:t>
      </w:r>
      <w:proofErr w:type="spellEnd"/>
      <w:r w:rsidR="003C5FD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поделюсь с вами не большим опытом   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Использование балансировочной доски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коррекционно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-л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огопедическом процессе»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№1</w:t>
      </w:r>
    </w:p>
    <w:p w:rsidR="00410B18" w:rsidRDefault="00410B18" w:rsidP="00410B18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Использование балансировочной доски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коррекционно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-л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огопедическом процессе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410B18" w:rsidRDefault="00410B18" w:rsidP="00410B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№2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Мозжечковая стимуляция </w:t>
      </w:r>
      <w:r>
        <w:rPr>
          <w:rFonts w:ascii="Times New Roman" w:hAnsi="Times New Roman" w:cs="Times New Roman"/>
          <w:sz w:val="28"/>
          <w:szCs w:val="28"/>
        </w:rPr>
        <w:t>– специальный комплекс упражнений, который позволяет развивать головной мозг, в том числе его участки, отвечающие за формирование высших психических функций.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Мозжечок </w:t>
      </w:r>
      <w:r>
        <w:rPr>
          <w:rFonts w:ascii="Times New Roman" w:hAnsi="Times New Roman" w:cs="Times New Roman"/>
          <w:sz w:val="28"/>
          <w:szCs w:val="28"/>
        </w:rPr>
        <w:t>– это диспетчер нашего мозга. Он связан со всеми частями мозга и перерабатывает всю информацию от органов чувств, которая поступает в мозг.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№3</w:t>
      </w:r>
    </w:p>
    <w:p w:rsidR="00410B18" w:rsidRDefault="00410B18" w:rsidP="00410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Появление методики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Фрэнка </w:t>
      </w:r>
      <w:proofErr w:type="spellStart"/>
      <w:r>
        <w:rPr>
          <w:b/>
          <w:bCs/>
          <w:sz w:val="28"/>
          <w:szCs w:val="28"/>
        </w:rPr>
        <w:t>Бильгоу</w:t>
      </w:r>
      <w:proofErr w:type="spellEnd"/>
    </w:p>
    <w:p w:rsidR="00410B18" w:rsidRDefault="00410B18" w:rsidP="00410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Теорию мозжечковой стимуляции основал американский педагог Фрэнк </w:t>
      </w:r>
      <w:proofErr w:type="spellStart"/>
      <w:r>
        <w:rPr>
          <w:sz w:val="28"/>
          <w:szCs w:val="28"/>
        </w:rPr>
        <w:t>Бильгоу</w:t>
      </w:r>
      <w:proofErr w:type="spellEnd"/>
      <w:r>
        <w:rPr>
          <w:sz w:val="28"/>
          <w:szCs w:val="28"/>
        </w:rPr>
        <w:t>, который работал школьным учителем. В 60-х годах прошлого столетия он заметил, что школьники, которые на переменах выполняют физические упражнения, связанные с балансировкой, более успешны в школьной программе и обладают отличными коммуникативными способностями.</w:t>
      </w:r>
    </w:p>
    <w:p w:rsidR="00410B18" w:rsidRDefault="00410B18" w:rsidP="00410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Развивая свою теорию мозжечковой стимуляции, </w:t>
      </w:r>
      <w:proofErr w:type="spellStart"/>
      <w:r>
        <w:rPr>
          <w:sz w:val="28"/>
          <w:szCs w:val="28"/>
        </w:rPr>
        <w:t>Бильгоу</w:t>
      </w:r>
      <w:proofErr w:type="spellEnd"/>
      <w:r>
        <w:rPr>
          <w:sz w:val="28"/>
          <w:szCs w:val="28"/>
        </w:rPr>
        <w:t xml:space="preserve"> разработал балансировочную доску. Педагог с помощью своего изобретения и простых упражнений обнаружил прямую связь между физической активностью во время балансировки и способностью к чтению. Это стало прорывом в методологии коррекции самого широкого спектра нарушений в психоэмоциональном и речевом развитии детей.</w:t>
      </w:r>
    </w:p>
    <w:p w:rsidR="00410B18" w:rsidRDefault="00410B18" w:rsidP="00410B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Исследования мозжечковой стимуляции на балансировочной доске </w:t>
      </w:r>
      <w:proofErr w:type="spellStart"/>
      <w:r>
        <w:rPr>
          <w:sz w:val="28"/>
          <w:szCs w:val="28"/>
        </w:rPr>
        <w:t>Бильгоу</w:t>
      </w:r>
      <w:proofErr w:type="spellEnd"/>
      <w:r>
        <w:rPr>
          <w:sz w:val="28"/>
          <w:szCs w:val="28"/>
        </w:rPr>
        <w:t xml:space="preserve"> показали ее высокую эффективность. Программа стала одной из наиболее</w:t>
      </w:r>
      <w:r>
        <w:rPr>
          <w:color w:val="000000"/>
          <w:sz w:val="28"/>
          <w:szCs w:val="28"/>
        </w:rPr>
        <w:t xml:space="preserve"> продуманных и систематизированных корректирующих и стимулирующих методик.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№4</w:t>
      </w:r>
    </w:p>
    <w:p w:rsidR="00410B18" w:rsidRDefault="00410B18" w:rsidP="00410B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</w:t>
      </w:r>
      <w:r>
        <w:rPr>
          <w:color w:val="000000"/>
          <w:sz w:val="28"/>
          <w:szCs w:val="28"/>
        </w:rPr>
        <w:t>подобной мозжечковой стимуляции – синхронизировать работу центров мозга, ответственных за познавательные и двигательные функции, а также развить зрительно-моторное взаимодействие и координацию.</w:t>
      </w:r>
    </w:p>
    <w:p w:rsidR="00410B18" w:rsidRDefault="00410B18" w:rsidP="00410B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№5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мозжечковая стимуляция?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C5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серия реабилитационных методик, направленных на стимуляцию работы ствола головного мозга и мозжечка.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 мозжечкового стимулирования улучшает: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концентрации внимания;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памяти;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 — как устной, так и письменной, а также навыки чтения 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и логические способности;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синтез информации;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моторику и спортивные навыки;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планированию;</w:t>
      </w:r>
    </w:p>
    <w:p w:rsidR="00410B18" w:rsidRDefault="00410B18" w:rsidP="00410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эмоционально-волевой сферы.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№6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Применение доски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коррекционных целях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Несмотря на простую конструкцию, балансировочная доска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обладает высокой эффективностью в процессе мозжечковой стимуляции, которая применяется логопедами, педагогами и психологами не только при наличии отклонений, но и чтобы увеличить продуктивность работы головного мозга детей, их интеллектуальное развитие и повысить успеваемость в школе.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большинства детей с речевыми проблемами диагностируются нарушения в работе мозжечка. Преодоление дисфункции мозжечка значительно ускоряет процесс коррекции речевых нарушений.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Балансировочная стимуляция показана детям, которые</w:t>
      </w:r>
    </w:p>
    <w:p w:rsidR="00410B18" w:rsidRDefault="00410B18" w:rsidP="0041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(СДВГ),</w:t>
      </w:r>
    </w:p>
    <w:p w:rsidR="00410B18" w:rsidRDefault="00410B18" w:rsidP="0041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 проблемы с успеваемостью;</w:t>
      </w:r>
    </w:p>
    <w:p w:rsidR="00410B18" w:rsidRDefault="00410B18" w:rsidP="0041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 вестибулярные нарушения: координации и согласованности движений;</w:t>
      </w:r>
    </w:p>
    <w:p w:rsidR="00410B18" w:rsidRDefault="00410B18" w:rsidP="0041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имеют проблемы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аутическом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спектре;</w:t>
      </w:r>
    </w:p>
    <w:p w:rsidR="00410B18" w:rsidRDefault="00410B18" w:rsidP="0041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задерживаются в психоэмоциональном и речевом развитии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дислексия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диспраксия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дисграфия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410B18" w:rsidRDefault="00410B18" w:rsidP="0041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 неправильную осанку.</w:t>
      </w:r>
    </w:p>
    <w:p w:rsidR="00410B18" w:rsidRDefault="00410B18" w:rsidP="00410B1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№7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Балансировочная доска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это доска, которая укреплена на округлой основе, что заставляет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балансировать в попытках удержать равновесие.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Поверхность доски имеет специальную разметку, а угол наклона платформы регулируется рокерами, изменяющими радиус от 5 до 50 градусов. В зависимости от уровня наклона изменяется уровень сложности упражнений. В комплекте с доской идет напольная мишень,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цветозонированная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рейка, стойка телескопическая с брусочками, мячи, подвесной мяч-маятник,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разновесовые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мешочки.</w:t>
      </w:r>
    </w:p>
    <w:p w:rsidR="00410B18" w:rsidRDefault="00410B18" w:rsidP="00410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№8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Простые упражнения</w:t>
      </w:r>
    </w:p>
    <w:p w:rsidR="00410B18" w:rsidRDefault="00410B18" w:rsidP="00410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Залезть и слезть с доски.</w:t>
      </w:r>
    </w:p>
    <w:p w:rsidR="00410B18" w:rsidRDefault="00410B18" w:rsidP="00410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на доске, двигать глазами вверх-вниз, влево-вправо, по диагонали, рисовать восьмерку.</w:t>
      </w:r>
    </w:p>
    <w:p w:rsidR="00410B18" w:rsidRDefault="00410B18" w:rsidP="00410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на доске, двигать руками, рисуя восьмерку, следить глазами за руками.</w:t>
      </w:r>
    </w:p>
    <w:p w:rsidR="00410B18" w:rsidRDefault="00410B18" w:rsidP="00410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на доске рисовать восьмерку и знак бесконечности носом.</w:t>
      </w:r>
    </w:p>
    <w:p w:rsidR="00410B18" w:rsidRDefault="00410B18" w:rsidP="00410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Упражнение на дыхание. Одна рука на животе, другая на груди. По команде ребенок надувает сначала грудь (3-5 раз), затем надуваем живот (3-5 раз).</w:t>
      </w:r>
    </w:p>
    <w:p w:rsidR="00410B18" w:rsidRDefault="00410B18" w:rsidP="00410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на доске выполнять круговые вращения руками: а) обе руки в одну сторону; б) обе руки в разные стороны; в) по очереди в одну сторону; г) по очереди в разные стороны.</w:t>
      </w: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№9</w:t>
      </w:r>
    </w:p>
    <w:p w:rsidR="00410B18" w:rsidRDefault="00410B18" w:rsidP="00410B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Усложненные упражнения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использованием аксессуаров</w:t>
      </w:r>
    </w:p>
    <w:p w:rsidR="00410B18" w:rsidRDefault="00410B18" w:rsidP="00410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Мешочки разного веса с крупой кидаем ребенку, он их должен поймать.</w:t>
      </w:r>
    </w:p>
    <w:p w:rsidR="00410B18" w:rsidRDefault="00410B18" w:rsidP="00410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мяч или мешочки от инструктора одной рукой, двумя, кидать и ловить одновременно.</w:t>
      </w:r>
    </w:p>
    <w:p w:rsidR="00410B18" w:rsidRDefault="00410B18" w:rsidP="00410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Подкидывать мешочки вверх двумя руками.</w:t>
      </w:r>
    </w:p>
    <w:p w:rsidR="00410B18" w:rsidRDefault="00410B18" w:rsidP="00410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Подкидывать вверх правой рукой, потом левой рукой.</w:t>
      </w:r>
    </w:p>
    <w:p w:rsidR="00410B18" w:rsidRDefault="00410B18" w:rsidP="00410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Отбивать мяч,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правой, двумя руками.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Игры на балансировочной доске распределены по уровню владения доской и возрастам.</w:t>
      </w:r>
    </w:p>
    <w:p w:rsidR="00410B18" w:rsidRDefault="00410B18" w:rsidP="00410B18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Сначала рекомендуется овладеть базовыми упражнениями, а затем уже переходить к упражнениям с инвентарём.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выполнения упражнений используется следующий инвентарь: балансировочная доска, поверхность для отбивания мяча, 2 мяча (средний и маленький), мешочки с песком.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коррекционных занятиях с детьми с ОВЗ, мы используем следующие игры, с использованием доски </w:t>
      </w:r>
      <w:proofErr w:type="spellStart"/>
      <w:r>
        <w:rPr>
          <w:rStyle w:val="c0"/>
          <w:color w:val="000000"/>
          <w:sz w:val="28"/>
          <w:szCs w:val="28"/>
        </w:rPr>
        <w:t>Бильгоу</w:t>
      </w:r>
      <w:proofErr w:type="spellEnd"/>
      <w:r>
        <w:rPr>
          <w:rStyle w:val="c0"/>
          <w:color w:val="000000"/>
          <w:sz w:val="28"/>
          <w:szCs w:val="28"/>
        </w:rPr>
        <w:t>, для детей старшего дошкольного возраста.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«Скажи наоборот»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стоит на доске. Ведущий называет слово и бросает мяч. Ребёнок ловит мяч и называет противоположное по значению слово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г</w:t>
      </w:r>
      <w:proofErr w:type="gramEnd"/>
      <w:r>
        <w:rPr>
          <w:rStyle w:val="c0"/>
          <w:color w:val="000000"/>
          <w:sz w:val="28"/>
          <w:szCs w:val="28"/>
        </w:rPr>
        <w:t>орячий – холодный, большой - маленький, здоровый-больной и т.д.)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«Один – много»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стоит на доске. Ведущий называет слово и кидает мяч, а ребёнок отбивает мяч поверхностью и называет множественную форму слова. (Лист – листья, дерево – деревья и т.д.)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«Считаем с хлопком»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стоит на доске. Ведущий называет слово, а ребёнок подкидывает мешочек вверх и ловит его одной или двумя руками после хлопка. Одновременно ребёнок считает предметы. (Один стул, два стула…5 стульев, и т.д.)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«Назови детёныша»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стоит на доске. Ведущий называет животного и бросает мешочек. Ребёнок ловит мешочек и называет детёныша данного животного.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5.«Назови как можно больше»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Ведущий называет тему/обобщающее понятие, а ребёнок, стоя на доске, перекидывает из руки в руку мешочек и называет как можно больше слов на данную тему. (Овощи, фрукты, мебель, посуда, домашние животные и т.д.)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«Назови первый звук в слове»</w:t>
      </w:r>
    </w:p>
    <w:p w:rsidR="00410B18" w:rsidRDefault="00410B18" w:rsidP="00410B18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Ребёнок стоит на доске. Ведущий называет слово и кидает мяч, а ребёнок отбивает мяч поверхностью и называет первый звук в слове. (Оля – о, дом </w:t>
      </w:r>
      <w:proofErr w:type="gramStart"/>
      <w:r>
        <w:rPr>
          <w:rStyle w:val="c0"/>
          <w:color w:val="000000"/>
          <w:sz w:val="28"/>
          <w:szCs w:val="28"/>
        </w:rPr>
        <w:t>–д</w:t>
      </w:r>
      <w:proofErr w:type="gramEnd"/>
      <w:r>
        <w:rPr>
          <w:rStyle w:val="c0"/>
          <w:color w:val="000000"/>
          <w:sz w:val="28"/>
          <w:szCs w:val="28"/>
        </w:rPr>
        <w:t>, шапка – ш и т.д.).</w:t>
      </w:r>
    </w:p>
    <w:p w:rsidR="00410B18" w:rsidRDefault="00410B18" w:rsidP="00410B1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 использовании доски </w:t>
      </w:r>
      <w:proofErr w:type="spellStart"/>
      <w:r>
        <w:rPr>
          <w:rStyle w:val="c0"/>
          <w:color w:val="000000"/>
          <w:sz w:val="28"/>
          <w:szCs w:val="28"/>
        </w:rPr>
        <w:t>Бильгоу</w:t>
      </w:r>
      <w:proofErr w:type="spellEnd"/>
      <w:r>
        <w:rPr>
          <w:rStyle w:val="c0"/>
          <w:color w:val="000000"/>
          <w:sz w:val="28"/>
          <w:szCs w:val="28"/>
        </w:rPr>
        <w:t xml:space="preserve"> в логопедических группах для детей с ТНР осуществляется коррекция физиологических, речевых особенностей: развивается мелкая и крупная моторика, происходит развитие всех компонентов речевой системы дошкольника, развиваются процессы внимания и воображения.</w:t>
      </w:r>
    </w:p>
    <w:p w:rsidR="00410B18" w:rsidRDefault="00410B18" w:rsidP="00410B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B18" w:rsidRDefault="00410B18" w:rsidP="0041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№10</w:t>
      </w:r>
    </w:p>
    <w:p w:rsidR="00410B18" w:rsidRDefault="00410B18" w:rsidP="00410B1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Несмотря на то, что вся программа в целом кажется довольно простым набором упражнений, однако не стоит забывать, что при этом ребенку надо пытаться постоянно балансировать на доске и не падать. Стимуляция базальных ганглий происходит за счет многозадачных упражнений: сначала на координацию движений, а для детей постарше — и в сочетании со звуковыми, речевыми упражнениями.</w:t>
      </w:r>
    </w:p>
    <w:p w:rsidR="00410B18" w:rsidRDefault="00410B18" w:rsidP="00410B1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Игровая физкультура, полезна для развития ребенка во всех направлениях, в том числе для развития речи, а также интересному способу закрепления речевых навыков.</w:t>
      </w:r>
    </w:p>
    <w:p w:rsidR="00410B18" w:rsidRDefault="00410B18" w:rsidP="00410B1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 помощью данного метода мы можем реализовать поставленные коррекционно-развивающие задачи, вовлекая в работу различные анализаторные системы, позволяющие достичь желаемого результата</w:t>
      </w:r>
    </w:p>
    <w:p w:rsidR="00410B18" w:rsidRDefault="00410B18" w:rsidP="00410B1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10B18" w:rsidRDefault="00410B18" w:rsidP="00410B1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Чего можно ожидать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мозжечковой стимуляции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410B18" w:rsidRDefault="00410B18" w:rsidP="00410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у ребенка понимания, внимания, поведения;</w:t>
      </w:r>
    </w:p>
    <w:p w:rsidR="00410B18" w:rsidRDefault="00410B18" w:rsidP="00410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зрительно-моторной координации;</w:t>
      </w:r>
    </w:p>
    <w:p w:rsidR="00410B18" w:rsidRDefault="00410B18" w:rsidP="00410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мануальных и графо-моторных функций;</w:t>
      </w:r>
    </w:p>
    <w:p w:rsidR="00410B18" w:rsidRDefault="00410B18" w:rsidP="00410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общего уровня интеллекта;</w:t>
      </w:r>
    </w:p>
    <w:p w:rsidR="00410B18" w:rsidRDefault="00410B18" w:rsidP="00410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быстрое развитие когнитивной сферы (памяти, речи, восприятия, мышления);</w:t>
      </w:r>
    </w:p>
    <w:p w:rsidR="00410B18" w:rsidRDefault="00410B18" w:rsidP="00410B18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коррекционных занятий (с психологом, логопедом, дефектологом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0B18" w:rsidRDefault="00410B18" w:rsidP="00410B18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B18" w:rsidRDefault="00410B18" w:rsidP="00410B1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 №11</w:t>
      </w:r>
    </w:p>
    <w:p w:rsidR="00410B18" w:rsidRDefault="00410B18" w:rsidP="00410B1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410B18" w:rsidRDefault="00410B18" w:rsidP="00410B1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10B18" w:rsidRDefault="00410B18" w:rsidP="00410B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712A" w:rsidRDefault="0046712A"/>
    <w:sectPr w:rsidR="0046712A" w:rsidSect="004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C8A"/>
    <w:multiLevelType w:val="multilevel"/>
    <w:tmpl w:val="3718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B6736"/>
    <w:multiLevelType w:val="multilevel"/>
    <w:tmpl w:val="9F6E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3D453D"/>
    <w:multiLevelType w:val="multilevel"/>
    <w:tmpl w:val="D196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42258C"/>
    <w:multiLevelType w:val="multilevel"/>
    <w:tmpl w:val="4804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E477A"/>
    <w:multiLevelType w:val="multilevel"/>
    <w:tmpl w:val="8D346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B18"/>
    <w:rsid w:val="00011FE7"/>
    <w:rsid w:val="00032237"/>
    <w:rsid w:val="0005074D"/>
    <w:rsid w:val="001D044F"/>
    <w:rsid w:val="00391439"/>
    <w:rsid w:val="003A42C4"/>
    <w:rsid w:val="003C5FD2"/>
    <w:rsid w:val="00410B18"/>
    <w:rsid w:val="004148BE"/>
    <w:rsid w:val="0042069B"/>
    <w:rsid w:val="0046712A"/>
    <w:rsid w:val="004A3F0B"/>
    <w:rsid w:val="004A7E55"/>
    <w:rsid w:val="00637B6F"/>
    <w:rsid w:val="00652745"/>
    <w:rsid w:val="007F0EDC"/>
    <w:rsid w:val="0083494F"/>
    <w:rsid w:val="00940207"/>
    <w:rsid w:val="009E1353"/>
    <w:rsid w:val="00B31617"/>
    <w:rsid w:val="00B37737"/>
    <w:rsid w:val="00C94AA0"/>
    <w:rsid w:val="00CA7529"/>
    <w:rsid w:val="00CC40AF"/>
    <w:rsid w:val="00D3134F"/>
    <w:rsid w:val="00E20212"/>
    <w:rsid w:val="00EB41D9"/>
    <w:rsid w:val="00F6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0B18"/>
    <w:pPr>
      <w:ind w:left="720"/>
      <w:contextualSpacing/>
    </w:pPr>
  </w:style>
  <w:style w:type="paragraph" w:customStyle="1" w:styleId="c9">
    <w:name w:val="c9"/>
    <w:basedOn w:val="a"/>
    <w:uiPriority w:val="99"/>
    <w:semiHidden/>
    <w:rsid w:val="0041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41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0B18"/>
  </w:style>
  <w:style w:type="character" w:customStyle="1" w:styleId="c7">
    <w:name w:val="c7"/>
    <w:basedOn w:val="a0"/>
    <w:rsid w:val="00410B18"/>
  </w:style>
  <w:style w:type="character" w:customStyle="1" w:styleId="c13">
    <w:name w:val="c13"/>
    <w:basedOn w:val="a0"/>
    <w:rsid w:val="00410B18"/>
  </w:style>
  <w:style w:type="character" w:customStyle="1" w:styleId="c10">
    <w:name w:val="c10"/>
    <w:basedOn w:val="a0"/>
    <w:rsid w:val="00410B18"/>
  </w:style>
  <w:style w:type="character" w:customStyle="1" w:styleId="c2">
    <w:name w:val="c2"/>
    <w:basedOn w:val="a0"/>
    <w:rsid w:val="00410B18"/>
  </w:style>
  <w:style w:type="paragraph" w:styleId="a5">
    <w:name w:val="Balloon Text"/>
    <w:basedOn w:val="a"/>
    <w:link w:val="a6"/>
    <w:uiPriority w:val="99"/>
    <w:semiHidden/>
    <w:unhideWhenUsed/>
    <w:rsid w:val="0041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2023-03-09T15:01:00Z</dcterms:created>
  <dcterms:modified xsi:type="dcterms:W3CDTF">2023-11-08T17:21:00Z</dcterms:modified>
</cp:coreProperties>
</file>